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B38D" w14:textId="698BE500" w:rsidR="00C5359E" w:rsidRPr="005C7474" w:rsidRDefault="00C5359E" w:rsidP="003976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74"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363616" w:rsidRPr="005C7474">
        <w:rPr>
          <w:rFonts w:ascii="Times New Roman" w:hAnsi="Times New Roman" w:cs="Times New Roman"/>
          <w:b/>
          <w:sz w:val="24"/>
          <w:szCs w:val="24"/>
        </w:rPr>
        <w:t>Course</w:t>
      </w:r>
      <w:r w:rsidRPr="005C7474">
        <w:rPr>
          <w:rFonts w:ascii="Times New Roman" w:hAnsi="Times New Roman" w:cs="Times New Roman"/>
          <w:b/>
          <w:sz w:val="24"/>
          <w:szCs w:val="24"/>
        </w:rPr>
        <w:t xml:space="preserve"> Evaluations</w:t>
      </w:r>
      <w:r w:rsidR="00B71474" w:rsidRPr="005C7474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FD0722" w:rsidRPr="005C7474">
        <w:rPr>
          <w:rFonts w:ascii="Times New Roman" w:hAnsi="Times New Roman" w:cs="Times New Roman"/>
          <w:b/>
          <w:sz w:val="24"/>
          <w:szCs w:val="24"/>
        </w:rPr>
        <w:t>Kitrick Fynaardt</w:t>
      </w:r>
      <w:r w:rsidR="00397632" w:rsidRPr="005C74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04BF5">
        <w:rPr>
          <w:rFonts w:ascii="Times New Roman" w:hAnsi="Times New Roman" w:cs="Times New Roman"/>
          <w:b/>
          <w:sz w:val="24"/>
          <w:szCs w:val="24"/>
        </w:rPr>
        <w:t>Compiled</w:t>
      </w:r>
      <w:r w:rsidR="00397632" w:rsidRPr="005C7474">
        <w:rPr>
          <w:rFonts w:ascii="Times New Roman" w:hAnsi="Times New Roman" w:cs="Times New Roman"/>
          <w:b/>
          <w:sz w:val="24"/>
          <w:szCs w:val="24"/>
        </w:rPr>
        <w:t xml:space="preserve"> by Dr. Cindy Farthing</w:t>
      </w:r>
    </w:p>
    <w:p w14:paraId="19A20052" w14:textId="70EC153A" w:rsidR="00897C0F" w:rsidRPr="00A20DB1" w:rsidRDefault="002B468F" w:rsidP="00AC675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0DB1">
        <w:rPr>
          <w:rFonts w:ascii="Times New Roman" w:hAnsi="Times New Roman" w:cs="Times New Roman"/>
          <w:bCs/>
          <w:sz w:val="24"/>
          <w:szCs w:val="24"/>
        </w:rPr>
        <w:t>ACE Feedback Results</w:t>
      </w:r>
    </w:p>
    <w:p w14:paraId="2BF754AC" w14:textId="77777777" w:rsidR="00C861E6" w:rsidRPr="00A20DB1" w:rsidRDefault="00C861E6" w:rsidP="00AC675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850"/>
        <w:gridCol w:w="1178"/>
        <w:gridCol w:w="1400"/>
        <w:gridCol w:w="1556"/>
        <w:gridCol w:w="1396"/>
        <w:gridCol w:w="1402"/>
        <w:gridCol w:w="1423"/>
        <w:gridCol w:w="1393"/>
      </w:tblGrid>
      <w:tr w:rsidR="00897C0F" w:rsidRPr="00A20DB1" w14:paraId="213D1CC6" w14:textId="77777777" w:rsidTr="00397632">
        <w:tc>
          <w:tcPr>
            <w:tcW w:w="1352" w:type="dxa"/>
          </w:tcPr>
          <w:p w14:paraId="44B91F28" w14:textId="7911BBA8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Semester/Yr</w:t>
            </w:r>
          </w:p>
        </w:tc>
        <w:tc>
          <w:tcPr>
            <w:tcW w:w="3013" w:type="dxa"/>
            <w:gridSpan w:val="2"/>
          </w:tcPr>
          <w:p w14:paraId="00035465" w14:textId="643C8870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 Taught</w:t>
            </w:r>
          </w:p>
        </w:tc>
        <w:tc>
          <w:tcPr>
            <w:tcW w:w="8585" w:type="dxa"/>
            <w:gridSpan w:val="6"/>
          </w:tcPr>
          <w:p w14:paraId="54DC4482" w14:textId="5215203F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 Core Required ACE Scores</w:t>
            </w:r>
          </w:p>
        </w:tc>
      </w:tr>
      <w:tr w:rsidR="00DD61F1" w:rsidRPr="00A20DB1" w14:paraId="3D1F966D" w14:textId="77777777" w:rsidTr="00397632">
        <w:tc>
          <w:tcPr>
            <w:tcW w:w="1352" w:type="dxa"/>
          </w:tcPr>
          <w:p w14:paraId="4085A0D6" w14:textId="77777777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14:paraId="61780177" w14:textId="58513F8F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Number and Title</w:t>
            </w:r>
          </w:p>
        </w:tc>
        <w:tc>
          <w:tcPr>
            <w:tcW w:w="1180" w:type="dxa"/>
          </w:tcPr>
          <w:p w14:paraId="53DD1642" w14:textId="681DFB27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 Enrolled</w:t>
            </w:r>
          </w:p>
        </w:tc>
        <w:tc>
          <w:tcPr>
            <w:tcW w:w="1403" w:type="dxa"/>
          </w:tcPr>
          <w:p w14:paraId="63ABCE9F" w14:textId="3B688BD1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 used time well</w:t>
            </w:r>
            <w:r w:rsidR="00180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(Scored out of 6)</w:t>
            </w:r>
          </w:p>
        </w:tc>
        <w:tc>
          <w:tcPr>
            <w:tcW w:w="1557" w:type="dxa"/>
          </w:tcPr>
          <w:p w14:paraId="51229223" w14:textId="6DB0766B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 comm</w:t>
            </w:r>
            <w:r w:rsidR="00DD61F1"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unicated </w:t>
            </w: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clearly</w:t>
            </w:r>
            <w:r w:rsidR="00180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(Scored out of 6)</w:t>
            </w:r>
          </w:p>
        </w:tc>
        <w:tc>
          <w:tcPr>
            <w:tcW w:w="1399" w:type="dxa"/>
          </w:tcPr>
          <w:p w14:paraId="364D2387" w14:textId="2FF68F30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Teaching </w:t>
            </w:r>
            <w:r w:rsidR="00DD61F1"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ethods helped students learn</w:t>
            </w:r>
            <w:r w:rsidR="00180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(Scored out of 6)</w:t>
            </w:r>
          </w:p>
        </w:tc>
        <w:tc>
          <w:tcPr>
            <w:tcW w:w="1405" w:type="dxa"/>
          </w:tcPr>
          <w:p w14:paraId="4858D194" w14:textId="5D83E896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Learning </w:t>
            </w:r>
            <w:r w:rsidR="00DD61F1"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aterials facilitated student learning</w:t>
            </w:r>
            <w:r w:rsidR="00180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(Scored out of 6)</w:t>
            </w:r>
          </w:p>
        </w:tc>
        <w:tc>
          <w:tcPr>
            <w:tcW w:w="1425" w:type="dxa"/>
          </w:tcPr>
          <w:p w14:paraId="126CE4F3" w14:textId="0E012001" w:rsidR="00897C0F" w:rsidRPr="00A20DB1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aligned with objectives</w:t>
            </w:r>
            <w:r w:rsidR="00180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(Scored out of 6)</w:t>
            </w:r>
          </w:p>
        </w:tc>
        <w:tc>
          <w:tcPr>
            <w:tcW w:w="1396" w:type="dxa"/>
          </w:tcPr>
          <w:p w14:paraId="0D617E52" w14:textId="77777777" w:rsidR="00897C0F" w:rsidRDefault="00897C0F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Help was available to students</w:t>
            </w:r>
          </w:p>
          <w:p w14:paraId="7697EB02" w14:textId="704C93DF" w:rsidR="00180BA4" w:rsidRPr="00A20DB1" w:rsidRDefault="00180BA4" w:rsidP="0089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(Scored out of 6)</w:t>
            </w:r>
          </w:p>
        </w:tc>
      </w:tr>
      <w:tr w:rsidR="00DD61F1" w:rsidRPr="00A20DB1" w14:paraId="76651D77" w14:textId="77777777" w:rsidTr="00397632">
        <w:tc>
          <w:tcPr>
            <w:tcW w:w="1352" w:type="dxa"/>
          </w:tcPr>
          <w:p w14:paraId="439EC56B" w14:textId="5A270E34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Spring 2023</w:t>
            </w:r>
          </w:p>
        </w:tc>
        <w:tc>
          <w:tcPr>
            <w:tcW w:w="1833" w:type="dxa"/>
          </w:tcPr>
          <w:p w14:paraId="202D9675" w14:textId="77777777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MATH:1260:0</w:t>
            </w:r>
            <w:proofErr w:type="gramEnd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AAA</w:t>
            </w:r>
          </w:p>
          <w:p w14:paraId="3D086686" w14:textId="00944BCF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Pokémath</w:t>
            </w:r>
            <w:proofErr w:type="spellEnd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: The Mathematics of Pokémon GO</w:t>
            </w:r>
          </w:p>
        </w:tc>
        <w:tc>
          <w:tcPr>
            <w:tcW w:w="1180" w:type="dxa"/>
          </w:tcPr>
          <w:p w14:paraId="0651F58E" w14:textId="5B65E22F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3" w:type="dxa"/>
          </w:tcPr>
          <w:p w14:paraId="1145F805" w14:textId="20CE09A3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557" w:type="dxa"/>
          </w:tcPr>
          <w:p w14:paraId="44488A78" w14:textId="4F755BBE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399" w:type="dxa"/>
          </w:tcPr>
          <w:p w14:paraId="2DF4EF58" w14:textId="089736D7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405" w:type="dxa"/>
          </w:tcPr>
          <w:p w14:paraId="288EBCF7" w14:textId="49B4FCAC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425" w:type="dxa"/>
          </w:tcPr>
          <w:p w14:paraId="06F419D7" w14:textId="5274772A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396" w:type="dxa"/>
          </w:tcPr>
          <w:p w14:paraId="5D8FF2DE" w14:textId="3E534F16" w:rsidR="00DD61F1" w:rsidRPr="00A20DB1" w:rsidRDefault="00DD61F1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</w:tr>
      <w:tr w:rsidR="00DD61F1" w:rsidRPr="00A20DB1" w14:paraId="67368A34" w14:textId="77777777" w:rsidTr="00397632">
        <w:tc>
          <w:tcPr>
            <w:tcW w:w="1352" w:type="dxa"/>
          </w:tcPr>
          <w:p w14:paraId="7FDAA03F" w14:textId="12E4B06E" w:rsidR="00897C0F" w:rsidRPr="00A20DB1" w:rsidRDefault="00C257F7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Fall 2022</w:t>
            </w:r>
          </w:p>
        </w:tc>
        <w:tc>
          <w:tcPr>
            <w:tcW w:w="1833" w:type="dxa"/>
          </w:tcPr>
          <w:p w14:paraId="01428A20" w14:textId="7A35940A" w:rsidR="00897C0F" w:rsidRPr="00A20DB1" w:rsidRDefault="003326D4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MATH:1005:0122</w:t>
            </w:r>
            <w:proofErr w:type="gramEnd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br/>
              <w:t>College Algebra</w:t>
            </w:r>
          </w:p>
        </w:tc>
        <w:tc>
          <w:tcPr>
            <w:tcW w:w="1180" w:type="dxa"/>
          </w:tcPr>
          <w:p w14:paraId="70B99D34" w14:textId="016CFF6D" w:rsidR="00897C0F" w:rsidRPr="00A20DB1" w:rsidRDefault="003326D4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03" w:type="dxa"/>
          </w:tcPr>
          <w:p w14:paraId="1BD0BAD9" w14:textId="495DFB16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557" w:type="dxa"/>
          </w:tcPr>
          <w:p w14:paraId="319CC583" w14:textId="28233395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399" w:type="dxa"/>
          </w:tcPr>
          <w:p w14:paraId="665212A5" w14:textId="116C75F4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405" w:type="dxa"/>
          </w:tcPr>
          <w:p w14:paraId="75A23EE5" w14:textId="495C7E66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425" w:type="dxa"/>
          </w:tcPr>
          <w:p w14:paraId="6C53DA2A" w14:textId="7012F98F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396" w:type="dxa"/>
          </w:tcPr>
          <w:p w14:paraId="67E56A93" w14:textId="3571E2D5" w:rsidR="00897C0F" w:rsidRPr="00A20DB1" w:rsidRDefault="00721D05" w:rsidP="00897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</w:tr>
      <w:tr w:rsidR="00DD61F1" w:rsidRPr="00A20DB1" w14:paraId="4206CECF" w14:textId="77777777" w:rsidTr="00397632">
        <w:trPr>
          <w:trHeight w:val="656"/>
        </w:trPr>
        <w:tc>
          <w:tcPr>
            <w:tcW w:w="1352" w:type="dxa"/>
          </w:tcPr>
          <w:p w14:paraId="478A1094" w14:textId="3CC8BC4C" w:rsidR="00280365" w:rsidRPr="00A20DB1" w:rsidRDefault="0028036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Spring 2022</w:t>
            </w:r>
          </w:p>
        </w:tc>
        <w:tc>
          <w:tcPr>
            <w:tcW w:w="1833" w:type="dxa"/>
          </w:tcPr>
          <w:p w14:paraId="16AAE8B1" w14:textId="6536DAEC" w:rsidR="00280365" w:rsidRPr="00A20DB1" w:rsidRDefault="007464B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MATH:1550:</w:t>
            </w:r>
            <w:r w:rsidR="009D6C22" w:rsidRPr="00A20D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="009D6C22" w:rsidRPr="00A20DB1">
              <w:rPr>
                <w:rFonts w:ascii="Times New Roman" w:hAnsi="Times New Roman" w:cs="Times New Roman"/>
                <w:sz w:val="20"/>
                <w:szCs w:val="20"/>
              </w:rPr>
              <w:t>A04</w:t>
            </w:r>
            <w:r w:rsidR="009D6C22" w:rsidRPr="00A20DB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D6C22" w:rsidRPr="00A20DB1">
              <w:rPr>
                <w:rFonts w:ascii="Times New Roman" w:hAnsi="Times New Roman" w:cs="Times New Roman"/>
                <w:sz w:val="18"/>
                <w:szCs w:val="18"/>
              </w:rPr>
              <w:t>Engineering Math I</w:t>
            </w:r>
          </w:p>
        </w:tc>
        <w:tc>
          <w:tcPr>
            <w:tcW w:w="1180" w:type="dxa"/>
          </w:tcPr>
          <w:p w14:paraId="35AD897F" w14:textId="5D5C864F" w:rsidR="00280365" w:rsidRPr="00A20DB1" w:rsidRDefault="009D6C22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3" w:type="dxa"/>
          </w:tcPr>
          <w:p w14:paraId="5D8093A5" w14:textId="3749D2FF" w:rsidR="00280365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557" w:type="dxa"/>
          </w:tcPr>
          <w:p w14:paraId="28ACF7DC" w14:textId="7732207E" w:rsidR="00280365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399" w:type="dxa"/>
          </w:tcPr>
          <w:p w14:paraId="0EAD8160" w14:textId="6E8EA191" w:rsidR="00280365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405" w:type="dxa"/>
          </w:tcPr>
          <w:p w14:paraId="3148FA2C" w14:textId="5994F938" w:rsidR="00280365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425" w:type="dxa"/>
          </w:tcPr>
          <w:p w14:paraId="57B22999" w14:textId="01948261" w:rsidR="00280365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396" w:type="dxa"/>
          </w:tcPr>
          <w:p w14:paraId="68F2B496" w14:textId="35D9E0EF" w:rsidR="00D57B0E" w:rsidRPr="00A20DB1" w:rsidRDefault="00F61ED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</w:tr>
      <w:tr w:rsidR="00DD61F1" w:rsidRPr="00A20DB1" w14:paraId="3F044C18" w14:textId="77777777" w:rsidTr="00397632">
        <w:trPr>
          <w:trHeight w:val="656"/>
        </w:trPr>
        <w:tc>
          <w:tcPr>
            <w:tcW w:w="1352" w:type="dxa"/>
          </w:tcPr>
          <w:p w14:paraId="4D9F75C8" w14:textId="1EE7C9C2" w:rsidR="00280365" w:rsidRPr="00A20DB1" w:rsidRDefault="00EA263E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Fall 2021</w:t>
            </w:r>
          </w:p>
        </w:tc>
        <w:tc>
          <w:tcPr>
            <w:tcW w:w="1833" w:type="dxa"/>
          </w:tcPr>
          <w:p w14:paraId="79765FDB" w14:textId="733BA3FB" w:rsidR="00280365" w:rsidRPr="00A20DB1" w:rsidRDefault="00044601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MATH:1850:0</w:t>
            </w:r>
            <w:proofErr w:type="gramEnd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C07</w:t>
            </w:r>
            <w:r w:rsidRPr="00A20DB1">
              <w:rPr>
                <w:rFonts w:ascii="Times New Roman" w:hAnsi="Times New Roman" w:cs="Times New Roman"/>
                <w:sz w:val="20"/>
                <w:szCs w:val="20"/>
              </w:rPr>
              <w:br/>
              <w:t>Calculus I</w:t>
            </w:r>
          </w:p>
        </w:tc>
        <w:tc>
          <w:tcPr>
            <w:tcW w:w="1180" w:type="dxa"/>
          </w:tcPr>
          <w:p w14:paraId="4D484B78" w14:textId="4C86467A" w:rsidR="00280365" w:rsidRPr="00A20DB1" w:rsidRDefault="00CB5496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</w:tcPr>
          <w:p w14:paraId="69841E9F" w14:textId="3F526438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557" w:type="dxa"/>
          </w:tcPr>
          <w:p w14:paraId="0C97A669" w14:textId="56DB87C4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</w:tcPr>
          <w:p w14:paraId="30D7CC28" w14:textId="3EF458B9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14:paraId="61BFF558" w14:textId="3EFC87F9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14:paraId="1C341081" w14:textId="78F94255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6" w:type="dxa"/>
          </w:tcPr>
          <w:p w14:paraId="1469EF0C" w14:textId="0D729FC8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1F1" w:rsidRPr="00A20DB1" w14:paraId="22809471" w14:textId="77777777" w:rsidTr="00397632">
        <w:trPr>
          <w:trHeight w:val="494"/>
        </w:trPr>
        <w:tc>
          <w:tcPr>
            <w:tcW w:w="1352" w:type="dxa"/>
          </w:tcPr>
          <w:p w14:paraId="1ECCF755" w14:textId="77777777" w:rsidR="00280365" w:rsidRPr="00A20DB1" w:rsidRDefault="00280365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83932D9" w14:textId="58A5B345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MATH:1850:0</w:t>
            </w:r>
            <w:proofErr w:type="gramEnd"/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D10</w:t>
            </w:r>
            <w:r w:rsidRPr="00A20DB1">
              <w:rPr>
                <w:rFonts w:ascii="Times New Roman" w:hAnsi="Times New Roman" w:cs="Times New Roman"/>
                <w:sz w:val="20"/>
                <w:szCs w:val="20"/>
              </w:rPr>
              <w:br/>
              <w:t>Calculus I</w:t>
            </w:r>
          </w:p>
        </w:tc>
        <w:tc>
          <w:tcPr>
            <w:tcW w:w="1180" w:type="dxa"/>
          </w:tcPr>
          <w:p w14:paraId="056086CD" w14:textId="6138C2BA" w:rsidR="00280365" w:rsidRPr="00A20DB1" w:rsidRDefault="0017588C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3" w:type="dxa"/>
          </w:tcPr>
          <w:p w14:paraId="63202363" w14:textId="3C1A9D47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14:paraId="62FA80A7" w14:textId="64109025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</w:tcPr>
          <w:p w14:paraId="3F2671E4" w14:textId="6A76D619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14:paraId="40EC0EE5" w14:textId="5710F800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425" w:type="dxa"/>
          </w:tcPr>
          <w:p w14:paraId="3B044394" w14:textId="2D10F2FB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396" w:type="dxa"/>
          </w:tcPr>
          <w:p w14:paraId="2DA15D2F" w14:textId="7E466584" w:rsidR="00280365" w:rsidRPr="00A20DB1" w:rsidRDefault="00E703FD" w:rsidP="0028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213CA346" w14:textId="28B40063" w:rsidR="00FA13E1" w:rsidRPr="00A20DB1" w:rsidRDefault="00FA13E1">
      <w:pPr>
        <w:rPr>
          <w:rFonts w:ascii="Times New Roman" w:hAnsi="Times New Roman" w:cs="Times New Roman"/>
        </w:rPr>
      </w:pPr>
    </w:p>
    <w:p w14:paraId="1C7FA085" w14:textId="67A9893F" w:rsidR="00D514C3" w:rsidRPr="00A20DB1" w:rsidRDefault="00FE2CE2" w:rsidP="00FE2CE2">
      <w:pPr>
        <w:jc w:val="center"/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Summary of Student Comments</w:t>
      </w:r>
    </w:p>
    <w:p w14:paraId="6076A643" w14:textId="5DECE62D" w:rsidR="00887E59" w:rsidRPr="00A20DB1" w:rsidRDefault="0048538A" w:rsidP="00FE2CE2">
      <w:p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 xml:space="preserve">Even though Kit has taught students </w:t>
      </w:r>
      <w:r w:rsidR="00BD7B25" w:rsidRPr="00A20DB1">
        <w:rPr>
          <w:rFonts w:ascii="Times New Roman" w:hAnsi="Times New Roman" w:cs="Times New Roman"/>
        </w:rPr>
        <w:t xml:space="preserve">at a variety of different math levels, </w:t>
      </w:r>
      <w:r w:rsidR="007A31C4" w:rsidRPr="00A20DB1">
        <w:rPr>
          <w:rFonts w:ascii="Times New Roman" w:hAnsi="Times New Roman" w:cs="Times New Roman"/>
        </w:rPr>
        <w:t xml:space="preserve">his evaluations from students are very consistent. </w:t>
      </w:r>
      <w:r w:rsidR="00887E59" w:rsidRPr="00A20DB1">
        <w:rPr>
          <w:rFonts w:ascii="Times New Roman" w:hAnsi="Times New Roman" w:cs="Times New Roman"/>
        </w:rPr>
        <w:t xml:space="preserve">According to his student’s comments, Kit is a very helpful TA who is willing to answer any question and is available to students outside of class. Students appreciate Kit’s humor, </w:t>
      </w:r>
      <w:r w:rsidR="009F337B" w:rsidRPr="00A20DB1">
        <w:rPr>
          <w:rFonts w:ascii="Times New Roman" w:hAnsi="Times New Roman" w:cs="Times New Roman"/>
        </w:rPr>
        <w:t>positive attitude, and kindness</w:t>
      </w:r>
      <w:r w:rsidR="00333F5D" w:rsidRPr="00A20DB1">
        <w:rPr>
          <w:rFonts w:ascii="Times New Roman" w:hAnsi="Times New Roman" w:cs="Times New Roman"/>
        </w:rPr>
        <w:t xml:space="preserve"> in addition to his ability to clearly explain the course material. </w:t>
      </w:r>
      <w:r w:rsidR="009F337B" w:rsidRPr="00A20DB1">
        <w:rPr>
          <w:rFonts w:ascii="Times New Roman" w:hAnsi="Times New Roman" w:cs="Times New Roman"/>
        </w:rPr>
        <w:t xml:space="preserve"> </w:t>
      </w:r>
    </w:p>
    <w:p w14:paraId="70B9E499" w14:textId="23044BCA" w:rsidR="00BE3752" w:rsidRPr="00A20DB1" w:rsidRDefault="00BE3752" w:rsidP="00BE3752">
      <w:pPr>
        <w:jc w:val="center"/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Sample Student Comments</w:t>
      </w:r>
    </w:p>
    <w:p w14:paraId="592B4962" w14:textId="586D1198" w:rsidR="00D95009" w:rsidRPr="00A20DB1" w:rsidRDefault="00DD61F1" w:rsidP="00D95009">
      <w:p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 xml:space="preserve">MATH:1260 </w:t>
      </w:r>
      <w:proofErr w:type="spellStart"/>
      <w:r w:rsidRPr="00A20DB1">
        <w:rPr>
          <w:rFonts w:ascii="Times New Roman" w:hAnsi="Times New Roman" w:cs="Times New Roman"/>
        </w:rPr>
        <w:t>Pokémath</w:t>
      </w:r>
      <w:proofErr w:type="spellEnd"/>
      <w:r w:rsidRPr="00A20DB1">
        <w:rPr>
          <w:rFonts w:ascii="Times New Roman" w:hAnsi="Times New Roman" w:cs="Times New Roman"/>
        </w:rPr>
        <w:t xml:space="preserve">: </w:t>
      </w:r>
      <w:r w:rsidR="00D95009" w:rsidRPr="00A20DB1">
        <w:rPr>
          <w:rFonts w:ascii="Times New Roman" w:hAnsi="Times New Roman" w:cs="Times New Roman"/>
        </w:rPr>
        <w:t>The Mathematics of Pokémon GO, Spring 2023</w:t>
      </w:r>
    </w:p>
    <w:p w14:paraId="62696EE1" w14:textId="0170F5A9" w:rsidR="00D95009" w:rsidRPr="00A20DB1" w:rsidRDefault="00397632" w:rsidP="00D95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I really enjoyed this math class, and [Kit] made learning math fun.</w:t>
      </w:r>
    </w:p>
    <w:p w14:paraId="6CF29903" w14:textId="1AE35F6A" w:rsidR="00397632" w:rsidRPr="00A20DB1" w:rsidRDefault="00397632" w:rsidP="00D95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lastRenderedPageBreak/>
        <w:t>I think it was a very fun and interesting approach to the subject! I’m so glad I took this course instead of any other math course! I’m very grateful that the instructor took the time to help me on an individual level when I needed it! It definitely gave me the confidence I needed to keep doing what I was doing and succeed in the course as a whole.</w:t>
      </w:r>
    </w:p>
    <w:p w14:paraId="110742EF" w14:textId="38AE7A93" w:rsidR="00397632" w:rsidRPr="00A20DB1" w:rsidRDefault="00397632" w:rsidP="00D95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This class was genuinely a blast!</w:t>
      </w:r>
    </w:p>
    <w:p w14:paraId="3B47FE02" w14:textId="4A578694" w:rsidR="00FE2CE2" w:rsidRPr="00A20DB1" w:rsidRDefault="00FE2CE2" w:rsidP="00FE2CE2">
      <w:p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MATH:1005 College Algebra</w:t>
      </w:r>
      <w:r w:rsidR="00964F8E" w:rsidRPr="00A20DB1">
        <w:rPr>
          <w:rFonts w:ascii="Times New Roman" w:hAnsi="Times New Roman" w:cs="Times New Roman"/>
        </w:rPr>
        <w:t>, Fall 2022</w:t>
      </w:r>
    </w:p>
    <w:p w14:paraId="6F2BCD11" w14:textId="2E671C88" w:rsidR="00C861E6" w:rsidRPr="00A20DB1" w:rsidRDefault="00C861E6" w:rsidP="00C86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 xml:space="preserve">I had a great experience </w:t>
      </w:r>
      <w:proofErr w:type="gramStart"/>
      <w:r w:rsidRPr="00A20DB1">
        <w:rPr>
          <w:rFonts w:ascii="Times New Roman" w:hAnsi="Times New Roman" w:cs="Times New Roman"/>
        </w:rPr>
        <w:t>in</w:t>
      </w:r>
      <w:proofErr w:type="gramEnd"/>
      <w:r w:rsidRPr="00A20DB1">
        <w:rPr>
          <w:rFonts w:ascii="Times New Roman" w:hAnsi="Times New Roman" w:cs="Times New Roman"/>
        </w:rPr>
        <w:t xml:space="preserve"> the course and enjoyed the connection I was able to make with the instructor.</w:t>
      </w:r>
    </w:p>
    <w:p w14:paraId="7E66E68B" w14:textId="12A88B1A" w:rsidR="00C861E6" w:rsidRPr="00A20DB1" w:rsidRDefault="00243DD7" w:rsidP="00C86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Kit was my favorite teacher so far! He is always in a good mood and can make [you] laugh but still focus on learning the material.</w:t>
      </w:r>
    </w:p>
    <w:p w14:paraId="4876DEFC" w14:textId="198A1287" w:rsidR="00964F8E" w:rsidRPr="00A20DB1" w:rsidRDefault="00894462" w:rsidP="00972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[Kit]</w:t>
      </w:r>
      <w:r w:rsidR="0097283D" w:rsidRPr="00A20DB1">
        <w:rPr>
          <w:rFonts w:ascii="Times New Roman" w:hAnsi="Times New Roman" w:cs="Times New Roman"/>
        </w:rPr>
        <w:t xml:space="preserve"> explained material perfectly, always answered our questions, always offered more help to individual students, and made students feel like they were cared about during the course.</w:t>
      </w:r>
    </w:p>
    <w:p w14:paraId="39BF6545" w14:textId="02560C55" w:rsidR="0097283D" w:rsidRPr="00A20DB1" w:rsidRDefault="00894462" w:rsidP="00972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[Kit]</w:t>
      </w:r>
      <w:r w:rsidR="0097283D" w:rsidRPr="00A20DB1">
        <w:rPr>
          <w:rFonts w:ascii="Times New Roman" w:hAnsi="Times New Roman" w:cs="Times New Roman"/>
        </w:rPr>
        <w:t xml:space="preserve"> did an amazing job and was one of my favorite teachers for this semester, wa</w:t>
      </w:r>
      <w:r w:rsidR="00C5359E" w:rsidRPr="00A20DB1">
        <w:rPr>
          <w:rFonts w:ascii="Times New Roman" w:hAnsi="Times New Roman" w:cs="Times New Roman"/>
        </w:rPr>
        <w:t>s</w:t>
      </w:r>
      <w:r w:rsidR="0097283D" w:rsidRPr="00A20DB1">
        <w:rPr>
          <w:rFonts w:ascii="Times New Roman" w:hAnsi="Times New Roman" w:cs="Times New Roman"/>
        </w:rPr>
        <w:t xml:space="preserve"> always upbeat</w:t>
      </w:r>
      <w:r w:rsidRPr="00A20DB1">
        <w:rPr>
          <w:rFonts w:ascii="Times New Roman" w:hAnsi="Times New Roman" w:cs="Times New Roman"/>
        </w:rPr>
        <w:t xml:space="preserve"> and positive and willing to help students and you could tell he loved helping students.</w:t>
      </w:r>
    </w:p>
    <w:p w14:paraId="0C37B7A3" w14:textId="6452563E" w:rsidR="003109EF" w:rsidRPr="00A20DB1" w:rsidRDefault="003109EF" w:rsidP="00972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I think Kit did an amazing job</w:t>
      </w:r>
      <w:r w:rsidR="00DA47B0" w:rsidRPr="00A20DB1">
        <w:rPr>
          <w:rFonts w:ascii="Times New Roman" w:hAnsi="Times New Roman" w:cs="Times New Roman"/>
        </w:rPr>
        <w:t>.</w:t>
      </w:r>
      <w:r w:rsidRPr="00A20DB1">
        <w:rPr>
          <w:rFonts w:ascii="Times New Roman" w:hAnsi="Times New Roman" w:cs="Times New Roman"/>
        </w:rPr>
        <w:t xml:space="preserve"> He is a very genui</w:t>
      </w:r>
      <w:r w:rsidR="001D0857" w:rsidRPr="00A20DB1">
        <w:rPr>
          <w:rFonts w:ascii="Times New Roman" w:hAnsi="Times New Roman" w:cs="Times New Roman"/>
        </w:rPr>
        <w:t xml:space="preserve">ne person who </w:t>
      </w:r>
      <w:r w:rsidR="00F2704C" w:rsidRPr="00A20DB1">
        <w:rPr>
          <w:rFonts w:ascii="Times New Roman" w:hAnsi="Times New Roman" w:cs="Times New Roman"/>
        </w:rPr>
        <w:t>cares</w:t>
      </w:r>
      <w:r w:rsidR="001D0857" w:rsidRPr="00A20DB1">
        <w:rPr>
          <w:rFonts w:ascii="Times New Roman" w:hAnsi="Times New Roman" w:cs="Times New Roman"/>
        </w:rPr>
        <w:t xml:space="preserve"> about his students and communicates the information in class very well.</w:t>
      </w:r>
    </w:p>
    <w:p w14:paraId="5CAE3A7B" w14:textId="59CAF758" w:rsidR="001D40E0" w:rsidRPr="00A20DB1" w:rsidRDefault="001D40E0" w:rsidP="00C861E6">
      <w:p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MATH:1550 Engineering Math I, Spring 2022</w:t>
      </w:r>
    </w:p>
    <w:p w14:paraId="7777D788" w14:textId="100EB68A" w:rsidR="001D40E0" w:rsidRPr="00A20DB1" w:rsidRDefault="00894057" w:rsidP="00C27D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Kit is a great teacher and made learning calculus exciting.</w:t>
      </w:r>
    </w:p>
    <w:p w14:paraId="1F7D9066" w14:textId="7B0052F2" w:rsidR="00894057" w:rsidRPr="00A20DB1" w:rsidRDefault="00894057" w:rsidP="00C27D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Kit was always available to answer any questions I needed answers or to clarify certain topics for me. He also cares and is good at helping students understand the harder concepts. I utilized office hours a lot this semester and got so much out of it. He is also very flexible and works with students if they cannot make it to discussion.</w:t>
      </w:r>
    </w:p>
    <w:p w14:paraId="567AFE3B" w14:textId="140FB60B" w:rsidR="00894057" w:rsidRPr="00A20DB1" w:rsidRDefault="007C4DE6" w:rsidP="00C27D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Kit was great. He was always available outside of class and made sure answering questions of students was the #1 priority of his and that was very helpful.</w:t>
      </w:r>
    </w:p>
    <w:p w14:paraId="52C8D67E" w14:textId="541F9226" w:rsidR="007C4DE6" w:rsidRPr="00A20DB1" w:rsidRDefault="007C4DE6" w:rsidP="00C27D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Probably the best TA I have ever had, learned a lot.</w:t>
      </w:r>
    </w:p>
    <w:p w14:paraId="14CE7107" w14:textId="1E379252" w:rsidR="007C650E" w:rsidRPr="00A20DB1" w:rsidRDefault="007C4DE6" w:rsidP="007C65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It has been one of the best opportunities to be taught by someone who has knowledge and can share it with others. You are the best TA.</w:t>
      </w:r>
    </w:p>
    <w:p w14:paraId="43547DF5" w14:textId="66E7FCF5" w:rsidR="00EE7E21" w:rsidRPr="00A20DB1" w:rsidRDefault="004427A1" w:rsidP="007C4DE6">
      <w:p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MATH:1850 Calculus I, Fall 2021</w:t>
      </w:r>
    </w:p>
    <w:p w14:paraId="1A535430" w14:textId="77777777" w:rsidR="00243DD7" w:rsidRPr="00A20DB1" w:rsidRDefault="00243DD7" w:rsidP="00243D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Helpful and understanding TA.</w:t>
      </w:r>
    </w:p>
    <w:p w14:paraId="6CE0430E" w14:textId="52C9487F" w:rsidR="004427A1" w:rsidRPr="00A20DB1" w:rsidRDefault="00C949C8" w:rsidP="004427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>Kit was very helpful. Great help during class and during office hours. Made things simpler and to be honest is the reason I passed this class.</w:t>
      </w:r>
    </w:p>
    <w:p w14:paraId="5A0AA9E2" w14:textId="1FAC790A" w:rsidR="0046446A" w:rsidRPr="00A20DB1" w:rsidRDefault="0046446A" w:rsidP="004427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0DB1">
        <w:rPr>
          <w:rFonts w:ascii="Times New Roman" w:hAnsi="Times New Roman" w:cs="Times New Roman"/>
        </w:rPr>
        <w:t xml:space="preserve">The discussion was very useful </w:t>
      </w:r>
      <w:proofErr w:type="gramStart"/>
      <w:r w:rsidRPr="00A20DB1">
        <w:rPr>
          <w:rFonts w:ascii="Times New Roman" w:hAnsi="Times New Roman" w:cs="Times New Roman"/>
        </w:rPr>
        <w:t>comparing</w:t>
      </w:r>
      <w:proofErr w:type="gramEnd"/>
      <w:r w:rsidRPr="00A20DB1">
        <w:rPr>
          <w:rFonts w:ascii="Times New Roman" w:hAnsi="Times New Roman" w:cs="Times New Roman"/>
        </w:rPr>
        <w:t xml:space="preserve"> to the lecture part of calculus </w:t>
      </w:r>
      <w:r w:rsidR="00AA4D5E" w:rsidRPr="00A20DB1">
        <w:rPr>
          <w:rFonts w:ascii="Times New Roman" w:hAnsi="Times New Roman" w:cs="Times New Roman"/>
        </w:rPr>
        <w:t>I.</w:t>
      </w:r>
    </w:p>
    <w:sectPr w:rsidR="0046446A" w:rsidRPr="00A20DB1" w:rsidSect="00AC6755"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FE2"/>
    <w:multiLevelType w:val="hybridMultilevel"/>
    <w:tmpl w:val="95D4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0C4B"/>
    <w:multiLevelType w:val="hybridMultilevel"/>
    <w:tmpl w:val="71380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B6A46"/>
    <w:multiLevelType w:val="hybridMultilevel"/>
    <w:tmpl w:val="AC9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3A9E"/>
    <w:multiLevelType w:val="hybridMultilevel"/>
    <w:tmpl w:val="0308BB98"/>
    <w:lvl w:ilvl="0" w:tplc="EE248C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F2DC2"/>
    <w:multiLevelType w:val="hybridMultilevel"/>
    <w:tmpl w:val="5090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8661">
    <w:abstractNumId w:val="4"/>
  </w:num>
  <w:num w:numId="2" w16cid:durableId="1257589973">
    <w:abstractNumId w:val="2"/>
  </w:num>
  <w:num w:numId="3" w16cid:durableId="1523857408">
    <w:abstractNumId w:val="0"/>
  </w:num>
  <w:num w:numId="4" w16cid:durableId="830415244">
    <w:abstractNumId w:val="1"/>
  </w:num>
  <w:num w:numId="5" w16cid:durableId="1392540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0F"/>
    <w:rsid w:val="00044601"/>
    <w:rsid w:val="00165C8F"/>
    <w:rsid w:val="0017588C"/>
    <w:rsid w:val="00180BA4"/>
    <w:rsid w:val="0019446A"/>
    <w:rsid w:val="001B0111"/>
    <w:rsid w:val="001C4AC2"/>
    <w:rsid w:val="001D0857"/>
    <w:rsid w:val="001D40E0"/>
    <w:rsid w:val="00213527"/>
    <w:rsid w:val="00243DD7"/>
    <w:rsid w:val="00280365"/>
    <w:rsid w:val="002B468F"/>
    <w:rsid w:val="002B7E7C"/>
    <w:rsid w:val="003109EF"/>
    <w:rsid w:val="003326D4"/>
    <w:rsid w:val="00333F5D"/>
    <w:rsid w:val="0034452B"/>
    <w:rsid w:val="00363616"/>
    <w:rsid w:val="00373CEC"/>
    <w:rsid w:val="00375F3D"/>
    <w:rsid w:val="00397632"/>
    <w:rsid w:val="003E7ED3"/>
    <w:rsid w:val="003F00FD"/>
    <w:rsid w:val="00410EC8"/>
    <w:rsid w:val="004427A1"/>
    <w:rsid w:val="0046446A"/>
    <w:rsid w:val="0047219A"/>
    <w:rsid w:val="0048538A"/>
    <w:rsid w:val="004859E4"/>
    <w:rsid w:val="004F0764"/>
    <w:rsid w:val="00501A7E"/>
    <w:rsid w:val="0055424B"/>
    <w:rsid w:val="005572BC"/>
    <w:rsid w:val="005C7474"/>
    <w:rsid w:val="005E1FDA"/>
    <w:rsid w:val="00614947"/>
    <w:rsid w:val="006549F2"/>
    <w:rsid w:val="006A534C"/>
    <w:rsid w:val="006D02B4"/>
    <w:rsid w:val="007109E1"/>
    <w:rsid w:val="00714004"/>
    <w:rsid w:val="00721D05"/>
    <w:rsid w:val="007464B5"/>
    <w:rsid w:val="00763BAA"/>
    <w:rsid w:val="0077440C"/>
    <w:rsid w:val="007A31C4"/>
    <w:rsid w:val="007C4224"/>
    <w:rsid w:val="007C4DE6"/>
    <w:rsid w:val="007C650E"/>
    <w:rsid w:val="007D17B1"/>
    <w:rsid w:val="007F43CE"/>
    <w:rsid w:val="00873FA3"/>
    <w:rsid w:val="00887E59"/>
    <w:rsid w:val="00894057"/>
    <w:rsid w:val="00894462"/>
    <w:rsid w:val="00897C0F"/>
    <w:rsid w:val="008A2015"/>
    <w:rsid w:val="008F61E9"/>
    <w:rsid w:val="009538D9"/>
    <w:rsid w:val="00964F8E"/>
    <w:rsid w:val="0097283D"/>
    <w:rsid w:val="00987656"/>
    <w:rsid w:val="009D6C22"/>
    <w:rsid w:val="009F337B"/>
    <w:rsid w:val="00A20DB1"/>
    <w:rsid w:val="00AA4D5E"/>
    <w:rsid w:val="00AC6755"/>
    <w:rsid w:val="00AE7054"/>
    <w:rsid w:val="00B5626E"/>
    <w:rsid w:val="00B71474"/>
    <w:rsid w:val="00BB46B5"/>
    <w:rsid w:val="00BD027A"/>
    <w:rsid w:val="00BD7B25"/>
    <w:rsid w:val="00BE3752"/>
    <w:rsid w:val="00BE58F5"/>
    <w:rsid w:val="00C203EE"/>
    <w:rsid w:val="00C257F7"/>
    <w:rsid w:val="00C27DF4"/>
    <w:rsid w:val="00C35CBC"/>
    <w:rsid w:val="00C41439"/>
    <w:rsid w:val="00C5359E"/>
    <w:rsid w:val="00C861E6"/>
    <w:rsid w:val="00C949C8"/>
    <w:rsid w:val="00CB5496"/>
    <w:rsid w:val="00CE3B74"/>
    <w:rsid w:val="00D04BF5"/>
    <w:rsid w:val="00D142F9"/>
    <w:rsid w:val="00D514C3"/>
    <w:rsid w:val="00D57B0E"/>
    <w:rsid w:val="00D95009"/>
    <w:rsid w:val="00DA47B0"/>
    <w:rsid w:val="00DC5208"/>
    <w:rsid w:val="00DD61F1"/>
    <w:rsid w:val="00DF0093"/>
    <w:rsid w:val="00E35CD2"/>
    <w:rsid w:val="00E67A0A"/>
    <w:rsid w:val="00E703FD"/>
    <w:rsid w:val="00EA263E"/>
    <w:rsid w:val="00EE5459"/>
    <w:rsid w:val="00EE7E21"/>
    <w:rsid w:val="00EF566D"/>
    <w:rsid w:val="00F043AE"/>
    <w:rsid w:val="00F16271"/>
    <w:rsid w:val="00F2704C"/>
    <w:rsid w:val="00F45782"/>
    <w:rsid w:val="00F61460"/>
    <w:rsid w:val="00F61ED5"/>
    <w:rsid w:val="00F904F7"/>
    <w:rsid w:val="00FA13E1"/>
    <w:rsid w:val="00FD0722"/>
    <w:rsid w:val="00FD3D24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87CA"/>
  <w15:chartTrackingRefBased/>
  <w15:docId w15:val="{8F360D5B-8E43-4DC9-82DE-4B4C925E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C0F"/>
    <w:pPr>
      <w:spacing w:after="0" w:line="240" w:lineRule="auto"/>
    </w:pPr>
  </w:style>
  <w:style w:type="table" w:styleId="TableGrid">
    <w:name w:val="Table Grid"/>
    <w:basedOn w:val="TableNormal"/>
    <w:uiPriority w:val="39"/>
    <w:rsid w:val="0089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Arjes, Maci J</dc:creator>
  <cp:keywords/>
  <dc:description/>
  <cp:lastModifiedBy>Kitrick</cp:lastModifiedBy>
  <cp:revision>13</cp:revision>
  <cp:lastPrinted>2023-10-11T00:27:00Z</cp:lastPrinted>
  <dcterms:created xsi:type="dcterms:W3CDTF">2023-02-22T02:12:00Z</dcterms:created>
  <dcterms:modified xsi:type="dcterms:W3CDTF">2025-09-24T18:41:00Z</dcterms:modified>
</cp:coreProperties>
</file>